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E8" w:rsidRPr="003846E8" w:rsidRDefault="003846E8">
      <w:r w:rsidRPr="003846E8">
        <w:t>Título em português:</w:t>
      </w:r>
    </w:p>
    <w:p w:rsidR="003846E8" w:rsidRPr="003846E8" w:rsidRDefault="003846E8">
      <w:r w:rsidRPr="003846E8">
        <w:t>Adequabilidade das bulas veterinárias segundo a legislação, quanto instrumento técnico de caráter informativo</w:t>
      </w:r>
    </w:p>
    <w:p w:rsidR="003846E8" w:rsidRPr="003846E8" w:rsidRDefault="003846E8"/>
    <w:p w:rsidR="003846E8" w:rsidRDefault="003846E8">
      <w:pPr>
        <w:rPr>
          <w:lang w:val="en-US"/>
        </w:rPr>
      </w:pPr>
      <w:proofErr w:type="spellStart"/>
      <w:r>
        <w:rPr>
          <w:lang w:val="en-US"/>
        </w:rPr>
        <w:t>Título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ingles:</w:t>
      </w:r>
    </w:p>
    <w:p w:rsidR="0038755A" w:rsidRPr="003846E8" w:rsidRDefault="003846E8">
      <w:pPr>
        <w:rPr>
          <w:lang w:val="en-US"/>
        </w:rPr>
      </w:pPr>
      <w:r w:rsidRPr="003846E8">
        <w:rPr>
          <w:lang w:val="en-US"/>
        </w:rPr>
        <w:t>Adequacy of veterinary inserts according to the legislation, as technical instrument of informative character</w:t>
      </w:r>
    </w:p>
    <w:sectPr w:rsidR="0038755A" w:rsidRPr="003846E8" w:rsidSect="00387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846E8"/>
    <w:rsid w:val="003846E8"/>
    <w:rsid w:val="0038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</dc:creator>
  <cp:lastModifiedBy>Farmácia</cp:lastModifiedBy>
  <cp:revision>1</cp:revision>
  <dcterms:created xsi:type="dcterms:W3CDTF">2018-04-09T11:29:00Z</dcterms:created>
  <dcterms:modified xsi:type="dcterms:W3CDTF">2018-04-09T11:30:00Z</dcterms:modified>
</cp:coreProperties>
</file>